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079" w:rsidRPr="00180079" w:rsidRDefault="00180079" w:rsidP="0018007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80079">
        <w:rPr>
          <w:rFonts w:ascii="Times New Roman" w:eastAsia="Times New Roman" w:hAnsi="Times New Roman" w:cs="Times New Roman"/>
          <w:b/>
          <w:bCs/>
          <w:sz w:val="36"/>
          <w:szCs w:val="36"/>
          <w:lang w:eastAsia="fr-FR"/>
        </w:rPr>
        <w:t>Questions ouvertes pour vérifier la compréhension</w:t>
      </w:r>
    </w:p>
    <w:p w:rsidR="00180079" w:rsidRPr="00180079" w:rsidRDefault="00180079" w:rsidP="001800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Quelle est la différence entre un suivi basé sur le contrôle et un suivi bienveillant ?</w:t>
      </w:r>
    </w:p>
    <w:p w:rsidR="00180079" w:rsidRPr="00180079" w:rsidRDefault="00180079" w:rsidP="001800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Quelles sont les trois étapes clés d’un feedback constructif pour qu’il soit efficace ?</w:t>
      </w:r>
    </w:p>
    <w:p w:rsidR="00180079" w:rsidRPr="00180079" w:rsidRDefault="00180079" w:rsidP="00180079">
      <w:pPr>
        <w:numPr>
          <w:ilvl w:val="0"/>
          <w:numId w:val="37"/>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Comment la responsabilisation par la confiance influence-t-elle l’autonomie et la motivation des collaborateurs ?</w:t>
      </w:r>
    </w:p>
    <w:p w:rsidR="00180079" w:rsidRPr="00180079" w:rsidRDefault="00180079" w:rsidP="0018007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180079">
        <w:rPr>
          <w:rFonts w:ascii="Times New Roman" w:eastAsia="Times New Roman" w:hAnsi="Times New Roman" w:cs="Times New Roman"/>
          <w:b/>
          <w:bCs/>
          <w:sz w:val="36"/>
          <w:szCs w:val="36"/>
          <w:lang w:eastAsia="fr-FR"/>
        </w:rPr>
        <w:t>Quiz (QCM)</w:t>
      </w:r>
    </w:p>
    <w:p w:rsidR="00180079" w:rsidRPr="00180079" w:rsidRDefault="00180079" w:rsidP="00180079">
      <w:p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QCM 1 – Posture du manager</w:t>
      </w:r>
      <w:r w:rsidRPr="00180079">
        <w:rPr>
          <w:rFonts w:ascii="Times New Roman" w:eastAsia="Times New Roman" w:hAnsi="Times New Roman" w:cs="Times New Roman"/>
          <w:sz w:val="24"/>
          <w:szCs w:val="24"/>
          <w:lang w:eastAsia="fr-FR"/>
        </w:rPr>
        <w:br/>
        <w:t>Dans le cadre d’un suivi bienveillant, le rôle du manager consiste à :</w:t>
      </w:r>
      <w:r w:rsidRPr="00180079">
        <w:rPr>
          <w:rFonts w:ascii="Times New Roman" w:eastAsia="Times New Roman" w:hAnsi="Times New Roman" w:cs="Times New Roman"/>
          <w:sz w:val="24"/>
          <w:szCs w:val="24"/>
          <w:lang w:eastAsia="fr-FR"/>
        </w:rPr>
        <w:br/>
        <w:t>A. Surveiller et sanctionner les erreurs</w:t>
      </w:r>
      <w:r w:rsidRPr="00180079">
        <w:rPr>
          <w:rFonts w:ascii="Times New Roman" w:eastAsia="Times New Roman" w:hAnsi="Times New Roman" w:cs="Times New Roman"/>
          <w:sz w:val="24"/>
          <w:szCs w:val="24"/>
          <w:lang w:eastAsia="fr-FR"/>
        </w:rPr>
        <w:br/>
        <w:t>B. Accompagner, soutenir et valoriser les initiatives</w:t>
      </w:r>
      <w:r w:rsidRPr="00180079">
        <w:rPr>
          <w:rFonts w:ascii="Times New Roman" w:eastAsia="Times New Roman" w:hAnsi="Times New Roman" w:cs="Times New Roman"/>
          <w:sz w:val="24"/>
          <w:szCs w:val="24"/>
          <w:lang w:eastAsia="fr-FR"/>
        </w:rPr>
        <w:br/>
        <w:t>C. Remplacer le collaborateur pour garantir le résultat</w:t>
      </w:r>
      <w:r w:rsidRPr="00180079">
        <w:rPr>
          <w:rFonts w:ascii="Times New Roman" w:eastAsia="Times New Roman" w:hAnsi="Times New Roman" w:cs="Times New Roman"/>
          <w:sz w:val="24"/>
          <w:szCs w:val="24"/>
          <w:lang w:eastAsia="fr-FR"/>
        </w:rPr>
        <w:br/>
        <w:t>D. Limiter les initiatives pour éviter les risques</w:t>
      </w:r>
    </w:p>
    <w:p w:rsidR="00180079" w:rsidRPr="00180079" w:rsidRDefault="00180079" w:rsidP="00180079">
      <w:p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QCM 2 – Feedback constructif</w:t>
      </w:r>
      <w:r w:rsidRPr="00180079">
        <w:rPr>
          <w:rFonts w:ascii="Times New Roman" w:eastAsia="Times New Roman" w:hAnsi="Times New Roman" w:cs="Times New Roman"/>
          <w:sz w:val="24"/>
          <w:szCs w:val="24"/>
          <w:lang w:eastAsia="fr-FR"/>
        </w:rPr>
        <w:br/>
        <w:t>Quel élément n’appartient pas à la structure d’un feedback constructif efficace ?</w:t>
      </w:r>
      <w:r w:rsidRPr="00180079">
        <w:rPr>
          <w:rFonts w:ascii="Times New Roman" w:eastAsia="Times New Roman" w:hAnsi="Times New Roman" w:cs="Times New Roman"/>
          <w:sz w:val="24"/>
          <w:szCs w:val="24"/>
          <w:lang w:eastAsia="fr-FR"/>
        </w:rPr>
        <w:br/>
        <w:t>A. Observation factuelle</w:t>
      </w:r>
      <w:r w:rsidRPr="00180079">
        <w:rPr>
          <w:rFonts w:ascii="Times New Roman" w:eastAsia="Times New Roman" w:hAnsi="Times New Roman" w:cs="Times New Roman"/>
          <w:sz w:val="24"/>
          <w:szCs w:val="24"/>
          <w:lang w:eastAsia="fr-FR"/>
        </w:rPr>
        <w:br/>
        <w:t>B. Jugement sur la personne</w:t>
      </w:r>
      <w:r w:rsidRPr="00180079">
        <w:rPr>
          <w:rFonts w:ascii="Times New Roman" w:eastAsia="Times New Roman" w:hAnsi="Times New Roman" w:cs="Times New Roman"/>
          <w:sz w:val="24"/>
          <w:szCs w:val="24"/>
          <w:lang w:eastAsia="fr-FR"/>
        </w:rPr>
        <w:br/>
        <w:t>C. Effet concret de l’action ou de l’absence d’action</w:t>
      </w:r>
      <w:r w:rsidRPr="00180079">
        <w:rPr>
          <w:rFonts w:ascii="Times New Roman" w:eastAsia="Times New Roman" w:hAnsi="Times New Roman" w:cs="Times New Roman"/>
          <w:sz w:val="24"/>
          <w:szCs w:val="24"/>
          <w:lang w:eastAsia="fr-FR"/>
        </w:rPr>
        <w:br/>
        <w:t>D. Proposition d’amélioration ou action corrective</w:t>
      </w:r>
    </w:p>
    <w:p w:rsidR="00180079" w:rsidRPr="00180079" w:rsidRDefault="00180079" w:rsidP="00180079">
      <w:p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QCM 3 – Responsabilisation par la confiance</w:t>
      </w:r>
      <w:r w:rsidRPr="00180079">
        <w:rPr>
          <w:rFonts w:ascii="Times New Roman" w:eastAsia="Times New Roman" w:hAnsi="Times New Roman" w:cs="Times New Roman"/>
          <w:sz w:val="24"/>
          <w:szCs w:val="24"/>
          <w:lang w:eastAsia="fr-FR"/>
        </w:rPr>
        <w:br/>
        <w:t>Parmi les propositions suivantes, laquelle illustre la responsabilisation par la confiance ?</w:t>
      </w:r>
      <w:r w:rsidRPr="00180079">
        <w:rPr>
          <w:rFonts w:ascii="Times New Roman" w:eastAsia="Times New Roman" w:hAnsi="Times New Roman" w:cs="Times New Roman"/>
          <w:sz w:val="24"/>
          <w:szCs w:val="24"/>
          <w:lang w:eastAsia="fr-FR"/>
        </w:rPr>
        <w:br/>
        <w:t>A. Imposer les tâches et contrôler chaque étape</w:t>
      </w:r>
      <w:r w:rsidRPr="00180079">
        <w:rPr>
          <w:rFonts w:ascii="Times New Roman" w:eastAsia="Times New Roman" w:hAnsi="Times New Roman" w:cs="Times New Roman"/>
          <w:sz w:val="24"/>
          <w:szCs w:val="24"/>
          <w:lang w:eastAsia="fr-FR"/>
        </w:rPr>
        <w:br/>
        <w:t>B. Valoriser publiquement les réussites et encourager les initiatives</w:t>
      </w:r>
      <w:r w:rsidRPr="00180079">
        <w:rPr>
          <w:rFonts w:ascii="Times New Roman" w:eastAsia="Times New Roman" w:hAnsi="Times New Roman" w:cs="Times New Roman"/>
          <w:sz w:val="24"/>
          <w:szCs w:val="24"/>
          <w:lang w:eastAsia="fr-FR"/>
        </w:rPr>
        <w:br/>
        <w:t>C. Ne jamais demander l’avis du collaborateur pour éviter les erreurs</w:t>
      </w:r>
      <w:r w:rsidRPr="00180079">
        <w:rPr>
          <w:rFonts w:ascii="Times New Roman" w:eastAsia="Times New Roman" w:hAnsi="Times New Roman" w:cs="Times New Roman"/>
          <w:sz w:val="24"/>
          <w:szCs w:val="24"/>
          <w:lang w:eastAsia="fr-FR"/>
        </w:rPr>
        <w:br/>
        <w:t>D. Fournir uniquement des consignes strictes sans explication</w:t>
      </w:r>
    </w:p>
    <w:p w:rsidR="00180079" w:rsidRPr="00180079" w:rsidRDefault="00180079" w:rsidP="00180079">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bookmarkStart w:id="0" w:name="_GoBack"/>
      <w:bookmarkEnd w:id="0"/>
      <w:r w:rsidRPr="00180079">
        <w:rPr>
          <w:rFonts w:ascii="Times New Roman" w:eastAsia="Times New Roman" w:hAnsi="Times New Roman" w:cs="Times New Roman"/>
          <w:b/>
          <w:bCs/>
          <w:sz w:val="36"/>
          <w:szCs w:val="36"/>
          <w:lang w:eastAsia="fr-FR"/>
        </w:rPr>
        <w:t>Réponses et justifications</w:t>
      </w:r>
    </w:p>
    <w:p w:rsidR="00180079" w:rsidRPr="00180079" w:rsidRDefault="00180079" w:rsidP="00180079">
      <w:p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Questions ouvertes :</w:t>
      </w:r>
    </w:p>
    <w:p w:rsidR="00180079" w:rsidRPr="00180079" w:rsidRDefault="00180079" w:rsidP="001800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Réponse attendue</w:t>
      </w:r>
      <w:r w:rsidRPr="00180079">
        <w:rPr>
          <w:rFonts w:ascii="Times New Roman" w:eastAsia="Times New Roman" w:hAnsi="Times New Roman" w:cs="Times New Roman"/>
          <w:sz w:val="24"/>
          <w:szCs w:val="24"/>
          <w:lang w:eastAsia="fr-FR"/>
        </w:rPr>
        <w:t xml:space="preserve"> : Le suivi basé sur le contrôle se concentre sur la surveillance et peut être perçu comme une sanction. Le suivi bienveillant, au contraire, se centre sur la coordination, la reconnaissance et l’accompagnement pour favoriser la confiance et la progression.</w:t>
      </w:r>
    </w:p>
    <w:p w:rsidR="00180079" w:rsidRPr="00180079" w:rsidRDefault="00180079" w:rsidP="001800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Réponse attendue</w:t>
      </w:r>
      <w:r w:rsidRPr="00180079">
        <w:rPr>
          <w:rFonts w:ascii="Times New Roman" w:eastAsia="Times New Roman" w:hAnsi="Times New Roman" w:cs="Times New Roman"/>
          <w:sz w:val="24"/>
          <w:szCs w:val="24"/>
          <w:lang w:eastAsia="fr-FR"/>
        </w:rPr>
        <w:t xml:space="preserve"> : Les trois étapes clés sont :</w:t>
      </w:r>
    </w:p>
    <w:p w:rsidR="00180079" w:rsidRPr="00180079" w:rsidRDefault="00180079" w:rsidP="00180079">
      <w:pPr>
        <w:numPr>
          <w:ilvl w:val="1"/>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Observation factuelle : décrire ce qui s’est passé sans jugement.</w:t>
      </w:r>
    </w:p>
    <w:p w:rsidR="00180079" w:rsidRPr="00180079" w:rsidRDefault="00180079" w:rsidP="00180079">
      <w:pPr>
        <w:numPr>
          <w:ilvl w:val="1"/>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Effet concret : expliquer l’impact de l’action ou de l’absence d’action.</w:t>
      </w:r>
    </w:p>
    <w:p w:rsidR="00180079" w:rsidRPr="00180079" w:rsidRDefault="00180079" w:rsidP="00180079">
      <w:pPr>
        <w:numPr>
          <w:ilvl w:val="1"/>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sz w:val="24"/>
          <w:szCs w:val="24"/>
          <w:lang w:eastAsia="fr-FR"/>
        </w:rPr>
        <w:t>Proposition d’amélioration : suggérer une solution ou action corrective.</w:t>
      </w:r>
    </w:p>
    <w:p w:rsidR="00180079" w:rsidRPr="00180079" w:rsidRDefault="00180079" w:rsidP="00180079">
      <w:pPr>
        <w:numPr>
          <w:ilvl w:val="0"/>
          <w:numId w:val="38"/>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Réponse attendue</w:t>
      </w:r>
      <w:r w:rsidRPr="00180079">
        <w:rPr>
          <w:rFonts w:ascii="Times New Roman" w:eastAsia="Times New Roman" w:hAnsi="Times New Roman" w:cs="Times New Roman"/>
          <w:sz w:val="24"/>
          <w:szCs w:val="24"/>
          <w:lang w:eastAsia="fr-FR"/>
        </w:rPr>
        <w:t xml:space="preserve"> : La responsabilisation par la confiance permet aux collaborateurs de se sentir acteurs, de proposer des initiatives et de voir leurs réussites reconnues. Cela favorise l’autonomie, la motivation et l’engagement durable.</w:t>
      </w:r>
    </w:p>
    <w:p w:rsidR="00180079" w:rsidRPr="00180079" w:rsidRDefault="00180079" w:rsidP="00180079">
      <w:p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QCM :</w:t>
      </w:r>
    </w:p>
    <w:p w:rsidR="00180079" w:rsidRPr="00180079" w:rsidRDefault="00180079" w:rsidP="001800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lastRenderedPageBreak/>
        <w:t>Réponse correcte : B</w:t>
      </w:r>
      <w:r w:rsidRPr="00180079">
        <w:rPr>
          <w:rFonts w:ascii="Times New Roman" w:eastAsia="Times New Roman" w:hAnsi="Times New Roman" w:cs="Times New Roman"/>
          <w:sz w:val="24"/>
          <w:szCs w:val="24"/>
          <w:lang w:eastAsia="fr-FR"/>
        </w:rPr>
        <w:t xml:space="preserve"> – Le manager doit accompagner, soutenir et valoriser les initiatives, et non contrôler ou sanctionner.</w:t>
      </w:r>
    </w:p>
    <w:p w:rsidR="00180079" w:rsidRPr="00180079" w:rsidRDefault="00180079" w:rsidP="001800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Réponse correcte : B</w:t>
      </w:r>
      <w:r w:rsidRPr="00180079">
        <w:rPr>
          <w:rFonts w:ascii="Times New Roman" w:eastAsia="Times New Roman" w:hAnsi="Times New Roman" w:cs="Times New Roman"/>
          <w:sz w:val="24"/>
          <w:szCs w:val="24"/>
          <w:lang w:eastAsia="fr-FR"/>
        </w:rPr>
        <w:t xml:space="preserve"> – Un feedback constructif se concentre sur les faits et les solutions, pas sur le jugement de la personne.</w:t>
      </w:r>
    </w:p>
    <w:p w:rsidR="00180079" w:rsidRPr="00180079" w:rsidRDefault="00180079" w:rsidP="00180079">
      <w:pPr>
        <w:numPr>
          <w:ilvl w:val="0"/>
          <w:numId w:val="39"/>
        </w:numPr>
        <w:spacing w:before="100" w:beforeAutospacing="1" w:after="100" w:afterAutospacing="1" w:line="240" w:lineRule="auto"/>
        <w:rPr>
          <w:rFonts w:ascii="Times New Roman" w:eastAsia="Times New Roman" w:hAnsi="Times New Roman" w:cs="Times New Roman"/>
          <w:sz w:val="24"/>
          <w:szCs w:val="24"/>
          <w:lang w:eastAsia="fr-FR"/>
        </w:rPr>
      </w:pPr>
      <w:r w:rsidRPr="00180079">
        <w:rPr>
          <w:rFonts w:ascii="Times New Roman" w:eastAsia="Times New Roman" w:hAnsi="Times New Roman" w:cs="Times New Roman"/>
          <w:b/>
          <w:bCs/>
          <w:sz w:val="24"/>
          <w:szCs w:val="24"/>
          <w:lang w:eastAsia="fr-FR"/>
        </w:rPr>
        <w:t>Réponse correcte : B</w:t>
      </w:r>
      <w:r w:rsidRPr="00180079">
        <w:rPr>
          <w:rFonts w:ascii="Times New Roman" w:eastAsia="Times New Roman" w:hAnsi="Times New Roman" w:cs="Times New Roman"/>
          <w:sz w:val="24"/>
          <w:szCs w:val="24"/>
          <w:lang w:eastAsia="fr-FR"/>
        </w:rPr>
        <w:t xml:space="preserve"> – Valoriser les réussites et encourager les initiatives illustre la responsabilisation par la confiance, contrairement à l’imposition ou au contrôle strict.</w:t>
      </w:r>
    </w:p>
    <w:p w:rsidR="00557177" w:rsidRPr="003C45D5" w:rsidRDefault="00557177" w:rsidP="003C45D5"/>
    <w:sectPr w:rsidR="00557177" w:rsidRPr="003C45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B"/>
    <w:multiLevelType w:val="multilevel"/>
    <w:tmpl w:val="F090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10EDE"/>
    <w:multiLevelType w:val="multilevel"/>
    <w:tmpl w:val="112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C3A0B"/>
    <w:multiLevelType w:val="multilevel"/>
    <w:tmpl w:val="D304F0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4E6104"/>
    <w:multiLevelType w:val="multilevel"/>
    <w:tmpl w:val="42D4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35ADE"/>
    <w:multiLevelType w:val="multilevel"/>
    <w:tmpl w:val="87764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553DAA"/>
    <w:multiLevelType w:val="multilevel"/>
    <w:tmpl w:val="A296D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B61A9E"/>
    <w:multiLevelType w:val="multilevel"/>
    <w:tmpl w:val="C85E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CC23F5"/>
    <w:multiLevelType w:val="multilevel"/>
    <w:tmpl w:val="745E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113C4"/>
    <w:multiLevelType w:val="multilevel"/>
    <w:tmpl w:val="F5961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513E89"/>
    <w:multiLevelType w:val="multilevel"/>
    <w:tmpl w:val="A17EC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7C48C8"/>
    <w:multiLevelType w:val="multilevel"/>
    <w:tmpl w:val="BFCC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5C3E8D"/>
    <w:multiLevelType w:val="multilevel"/>
    <w:tmpl w:val="F5EC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871A9E"/>
    <w:multiLevelType w:val="multilevel"/>
    <w:tmpl w:val="BBF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D380A"/>
    <w:multiLevelType w:val="multilevel"/>
    <w:tmpl w:val="4BC0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57165F"/>
    <w:multiLevelType w:val="multilevel"/>
    <w:tmpl w:val="C88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169D9"/>
    <w:multiLevelType w:val="multilevel"/>
    <w:tmpl w:val="FD6C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FA64F6"/>
    <w:multiLevelType w:val="multilevel"/>
    <w:tmpl w:val="F68886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247056C"/>
    <w:multiLevelType w:val="multilevel"/>
    <w:tmpl w:val="52F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BC4510"/>
    <w:multiLevelType w:val="multilevel"/>
    <w:tmpl w:val="62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FD035B"/>
    <w:multiLevelType w:val="multilevel"/>
    <w:tmpl w:val="CC0E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937F5D"/>
    <w:multiLevelType w:val="multilevel"/>
    <w:tmpl w:val="E8C8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230AA2"/>
    <w:multiLevelType w:val="multilevel"/>
    <w:tmpl w:val="293C5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25384A"/>
    <w:multiLevelType w:val="multilevel"/>
    <w:tmpl w:val="3F565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AC0D48"/>
    <w:multiLevelType w:val="multilevel"/>
    <w:tmpl w:val="752EC3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0F744B"/>
    <w:multiLevelType w:val="multilevel"/>
    <w:tmpl w:val="5600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20535B"/>
    <w:multiLevelType w:val="multilevel"/>
    <w:tmpl w:val="2DC2C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CB09BB"/>
    <w:multiLevelType w:val="multilevel"/>
    <w:tmpl w:val="DA2E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726A78"/>
    <w:multiLevelType w:val="multilevel"/>
    <w:tmpl w:val="A8C28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973975"/>
    <w:multiLevelType w:val="multilevel"/>
    <w:tmpl w:val="0B08A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C43340"/>
    <w:multiLevelType w:val="multilevel"/>
    <w:tmpl w:val="A9140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8282153"/>
    <w:multiLevelType w:val="multilevel"/>
    <w:tmpl w:val="462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AF4DE3"/>
    <w:multiLevelType w:val="multilevel"/>
    <w:tmpl w:val="98F0B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550690"/>
    <w:multiLevelType w:val="multilevel"/>
    <w:tmpl w:val="CBE25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27427C"/>
    <w:multiLevelType w:val="multilevel"/>
    <w:tmpl w:val="B9125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681247"/>
    <w:multiLevelType w:val="multilevel"/>
    <w:tmpl w:val="DBD63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D46241"/>
    <w:multiLevelType w:val="multilevel"/>
    <w:tmpl w:val="5D54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0471F1"/>
    <w:multiLevelType w:val="multilevel"/>
    <w:tmpl w:val="DE089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9"/>
  </w:num>
  <w:num w:numId="2">
    <w:abstractNumId w:val="5"/>
  </w:num>
  <w:num w:numId="3">
    <w:abstractNumId w:val="11"/>
  </w:num>
  <w:num w:numId="4">
    <w:abstractNumId w:val="16"/>
  </w:num>
  <w:num w:numId="5">
    <w:abstractNumId w:val="20"/>
  </w:num>
  <w:num w:numId="6">
    <w:abstractNumId w:val="14"/>
  </w:num>
  <w:num w:numId="7">
    <w:abstractNumId w:val="15"/>
  </w:num>
  <w:num w:numId="8">
    <w:abstractNumId w:val="27"/>
  </w:num>
  <w:num w:numId="9">
    <w:abstractNumId w:val="25"/>
  </w:num>
  <w:num w:numId="10">
    <w:abstractNumId w:val="32"/>
  </w:num>
  <w:num w:numId="11">
    <w:abstractNumId w:val="19"/>
  </w:num>
  <w:num w:numId="12">
    <w:abstractNumId w:val="13"/>
  </w:num>
  <w:num w:numId="13">
    <w:abstractNumId w:val="18"/>
  </w:num>
  <w:num w:numId="14">
    <w:abstractNumId w:val="37"/>
  </w:num>
  <w:num w:numId="15">
    <w:abstractNumId w:val="7"/>
  </w:num>
  <w:num w:numId="16">
    <w:abstractNumId w:val="3"/>
  </w:num>
  <w:num w:numId="17">
    <w:abstractNumId w:val="0"/>
  </w:num>
  <w:num w:numId="18">
    <w:abstractNumId w:val="12"/>
  </w:num>
  <w:num w:numId="19">
    <w:abstractNumId w:val="1"/>
  </w:num>
  <w:num w:numId="20">
    <w:abstractNumId w:val="35"/>
  </w:num>
  <w:num w:numId="21">
    <w:abstractNumId w:val="21"/>
  </w:num>
  <w:num w:numId="22">
    <w:abstractNumId w:val="8"/>
  </w:num>
  <w:num w:numId="23">
    <w:abstractNumId w:val="34"/>
  </w:num>
  <w:num w:numId="24">
    <w:abstractNumId w:val="4"/>
  </w:num>
  <w:num w:numId="25">
    <w:abstractNumId w:val="22"/>
  </w:num>
  <w:num w:numId="26">
    <w:abstractNumId w:val="24"/>
  </w:num>
  <w:num w:numId="27">
    <w:abstractNumId w:val="23"/>
  </w:num>
  <w:num w:numId="28">
    <w:abstractNumId w:val="28"/>
  </w:num>
  <w:num w:numId="29">
    <w:abstractNumId w:val="17"/>
  </w:num>
  <w:num w:numId="30">
    <w:abstractNumId w:val="36"/>
  </w:num>
  <w:num w:numId="31">
    <w:abstractNumId w:val="30"/>
  </w:num>
  <w:num w:numId="32">
    <w:abstractNumId w:val="31"/>
  </w:num>
  <w:num w:numId="33">
    <w:abstractNumId w:val="10"/>
  </w:num>
  <w:num w:numId="34">
    <w:abstractNumId w:val="6"/>
  </w:num>
  <w:num w:numId="35">
    <w:abstractNumId w:val="33"/>
  </w:num>
  <w:num w:numId="36">
    <w:abstractNumId w:val="26"/>
  </w:num>
  <w:num w:numId="37">
    <w:abstractNumId w:val="9"/>
  </w:num>
  <w:num w:numId="38">
    <w:abstractNumId w:val="2"/>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141BEE"/>
    <w:rsid w:val="00180079"/>
    <w:rsid w:val="00180257"/>
    <w:rsid w:val="0025714B"/>
    <w:rsid w:val="003C45D5"/>
    <w:rsid w:val="00557177"/>
    <w:rsid w:val="00580617"/>
    <w:rsid w:val="006244EE"/>
    <w:rsid w:val="007016D6"/>
    <w:rsid w:val="007C4BCB"/>
    <w:rsid w:val="00A81912"/>
    <w:rsid w:val="00B05667"/>
    <w:rsid w:val="00B755A2"/>
    <w:rsid w:val="00C10738"/>
    <w:rsid w:val="00C170D9"/>
    <w:rsid w:val="00EF43BF"/>
    <w:rsid w:val="00F16F34"/>
    <w:rsid w:val="00F2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27B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27B4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781810">
      <w:bodyDiv w:val="1"/>
      <w:marLeft w:val="0"/>
      <w:marRight w:val="0"/>
      <w:marTop w:val="0"/>
      <w:marBottom w:val="0"/>
      <w:divBdr>
        <w:top w:val="none" w:sz="0" w:space="0" w:color="auto"/>
        <w:left w:val="none" w:sz="0" w:space="0" w:color="auto"/>
        <w:bottom w:val="none" w:sz="0" w:space="0" w:color="auto"/>
        <w:right w:val="none" w:sz="0" w:space="0" w:color="auto"/>
      </w:divBdr>
      <w:divsChild>
        <w:div w:id="179721629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3621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312016">
          <w:blockQuote w:val="1"/>
          <w:marLeft w:val="720"/>
          <w:marRight w:val="720"/>
          <w:marTop w:val="100"/>
          <w:marBottom w:val="100"/>
          <w:divBdr>
            <w:top w:val="none" w:sz="0" w:space="0" w:color="auto"/>
            <w:left w:val="none" w:sz="0" w:space="0" w:color="auto"/>
            <w:bottom w:val="none" w:sz="0" w:space="0" w:color="auto"/>
            <w:right w:val="none" w:sz="0" w:space="0" w:color="auto"/>
          </w:divBdr>
        </w:div>
        <w:div w:id="214119439">
          <w:blockQuote w:val="1"/>
          <w:marLeft w:val="720"/>
          <w:marRight w:val="720"/>
          <w:marTop w:val="100"/>
          <w:marBottom w:val="100"/>
          <w:divBdr>
            <w:top w:val="none" w:sz="0" w:space="0" w:color="auto"/>
            <w:left w:val="none" w:sz="0" w:space="0" w:color="auto"/>
            <w:bottom w:val="none" w:sz="0" w:space="0" w:color="auto"/>
            <w:right w:val="none" w:sz="0" w:space="0" w:color="auto"/>
          </w:divBdr>
        </w:div>
        <w:div w:id="680164697">
          <w:blockQuote w:val="1"/>
          <w:marLeft w:val="720"/>
          <w:marRight w:val="720"/>
          <w:marTop w:val="100"/>
          <w:marBottom w:val="100"/>
          <w:divBdr>
            <w:top w:val="none" w:sz="0" w:space="0" w:color="auto"/>
            <w:left w:val="none" w:sz="0" w:space="0" w:color="auto"/>
            <w:bottom w:val="none" w:sz="0" w:space="0" w:color="auto"/>
            <w:right w:val="none" w:sz="0" w:space="0" w:color="auto"/>
          </w:divBdr>
        </w:div>
        <w:div w:id="1666936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59161">
      <w:bodyDiv w:val="1"/>
      <w:marLeft w:val="0"/>
      <w:marRight w:val="0"/>
      <w:marTop w:val="0"/>
      <w:marBottom w:val="0"/>
      <w:divBdr>
        <w:top w:val="none" w:sz="0" w:space="0" w:color="auto"/>
        <w:left w:val="none" w:sz="0" w:space="0" w:color="auto"/>
        <w:bottom w:val="none" w:sz="0" w:space="0" w:color="auto"/>
        <w:right w:val="none" w:sz="0" w:space="0" w:color="auto"/>
      </w:divBdr>
    </w:div>
    <w:div w:id="395250496">
      <w:bodyDiv w:val="1"/>
      <w:marLeft w:val="0"/>
      <w:marRight w:val="0"/>
      <w:marTop w:val="0"/>
      <w:marBottom w:val="0"/>
      <w:divBdr>
        <w:top w:val="none" w:sz="0" w:space="0" w:color="auto"/>
        <w:left w:val="none" w:sz="0" w:space="0" w:color="auto"/>
        <w:bottom w:val="none" w:sz="0" w:space="0" w:color="auto"/>
        <w:right w:val="none" w:sz="0" w:space="0" w:color="auto"/>
      </w:divBdr>
    </w:div>
    <w:div w:id="426537298">
      <w:bodyDiv w:val="1"/>
      <w:marLeft w:val="0"/>
      <w:marRight w:val="0"/>
      <w:marTop w:val="0"/>
      <w:marBottom w:val="0"/>
      <w:divBdr>
        <w:top w:val="none" w:sz="0" w:space="0" w:color="auto"/>
        <w:left w:val="none" w:sz="0" w:space="0" w:color="auto"/>
        <w:bottom w:val="none" w:sz="0" w:space="0" w:color="auto"/>
        <w:right w:val="none" w:sz="0" w:space="0" w:color="auto"/>
      </w:divBdr>
      <w:divsChild>
        <w:div w:id="2125690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98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1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770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292674">
      <w:bodyDiv w:val="1"/>
      <w:marLeft w:val="0"/>
      <w:marRight w:val="0"/>
      <w:marTop w:val="0"/>
      <w:marBottom w:val="0"/>
      <w:divBdr>
        <w:top w:val="none" w:sz="0" w:space="0" w:color="auto"/>
        <w:left w:val="none" w:sz="0" w:space="0" w:color="auto"/>
        <w:bottom w:val="none" w:sz="0" w:space="0" w:color="auto"/>
        <w:right w:val="none" w:sz="0" w:space="0" w:color="auto"/>
      </w:divBdr>
      <w:divsChild>
        <w:div w:id="2108229569">
          <w:blockQuote w:val="1"/>
          <w:marLeft w:val="720"/>
          <w:marRight w:val="720"/>
          <w:marTop w:val="100"/>
          <w:marBottom w:val="100"/>
          <w:divBdr>
            <w:top w:val="none" w:sz="0" w:space="0" w:color="auto"/>
            <w:left w:val="none" w:sz="0" w:space="0" w:color="auto"/>
            <w:bottom w:val="none" w:sz="0" w:space="0" w:color="auto"/>
            <w:right w:val="none" w:sz="0" w:space="0" w:color="auto"/>
          </w:divBdr>
        </w:div>
        <w:div w:id="64588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941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09141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392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674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1621917">
      <w:bodyDiv w:val="1"/>
      <w:marLeft w:val="0"/>
      <w:marRight w:val="0"/>
      <w:marTop w:val="0"/>
      <w:marBottom w:val="0"/>
      <w:divBdr>
        <w:top w:val="none" w:sz="0" w:space="0" w:color="auto"/>
        <w:left w:val="none" w:sz="0" w:space="0" w:color="auto"/>
        <w:bottom w:val="none" w:sz="0" w:space="0" w:color="auto"/>
        <w:right w:val="none" w:sz="0" w:space="0" w:color="auto"/>
      </w:divBdr>
    </w:div>
    <w:div w:id="698820022">
      <w:bodyDiv w:val="1"/>
      <w:marLeft w:val="0"/>
      <w:marRight w:val="0"/>
      <w:marTop w:val="0"/>
      <w:marBottom w:val="0"/>
      <w:divBdr>
        <w:top w:val="none" w:sz="0" w:space="0" w:color="auto"/>
        <w:left w:val="none" w:sz="0" w:space="0" w:color="auto"/>
        <w:bottom w:val="none" w:sz="0" w:space="0" w:color="auto"/>
        <w:right w:val="none" w:sz="0" w:space="0" w:color="auto"/>
      </w:divBdr>
      <w:divsChild>
        <w:div w:id="1929344072">
          <w:marLeft w:val="0"/>
          <w:marRight w:val="0"/>
          <w:marTop w:val="0"/>
          <w:marBottom w:val="0"/>
          <w:divBdr>
            <w:top w:val="none" w:sz="0" w:space="0" w:color="auto"/>
            <w:left w:val="none" w:sz="0" w:space="0" w:color="auto"/>
            <w:bottom w:val="none" w:sz="0" w:space="0" w:color="auto"/>
            <w:right w:val="none" w:sz="0" w:space="0" w:color="auto"/>
          </w:divBdr>
          <w:divsChild>
            <w:div w:id="21258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733328">
      <w:bodyDiv w:val="1"/>
      <w:marLeft w:val="0"/>
      <w:marRight w:val="0"/>
      <w:marTop w:val="0"/>
      <w:marBottom w:val="0"/>
      <w:divBdr>
        <w:top w:val="none" w:sz="0" w:space="0" w:color="auto"/>
        <w:left w:val="none" w:sz="0" w:space="0" w:color="auto"/>
        <w:bottom w:val="none" w:sz="0" w:space="0" w:color="auto"/>
        <w:right w:val="none" w:sz="0" w:space="0" w:color="auto"/>
      </w:divBdr>
    </w:div>
    <w:div w:id="979310477">
      <w:bodyDiv w:val="1"/>
      <w:marLeft w:val="0"/>
      <w:marRight w:val="0"/>
      <w:marTop w:val="0"/>
      <w:marBottom w:val="0"/>
      <w:divBdr>
        <w:top w:val="none" w:sz="0" w:space="0" w:color="auto"/>
        <w:left w:val="none" w:sz="0" w:space="0" w:color="auto"/>
        <w:bottom w:val="none" w:sz="0" w:space="0" w:color="auto"/>
        <w:right w:val="none" w:sz="0" w:space="0" w:color="auto"/>
      </w:divBdr>
    </w:div>
    <w:div w:id="1016007071">
      <w:bodyDiv w:val="1"/>
      <w:marLeft w:val="0"/>
      <w:marRight w:val="0"/>
      <w:marTop w:val="0"/>
      <w:marBottom w:val="0"/>
      <w:divBdr>
        <w:top w:val="none" w:sz="0" w:space="0" w:color="auto"/>
        <w:left w:val="none" w:sz="0" w:space="0" w:color="auto"/>
        <w:bottom w:val="none" w:sz="0" w:space="0" w:color="auto"/>
        <w:right w:val="none" w:sz="0" w:space="0" w:color="auto"/>
      </w:divBdr>
      <w:divsChild>
        <w:div w:id="1941838591">
          <w:marLeft w:val="0"/>
          <w:marRight w:val="0"/>
          <w:marTop w:val="0"/>
          <w:marBottom w:val="0"/>
          <w:divBdr>
            <w:top w:val="none" w:sz="0" w:space="0" w:color="auto"/>
            <w:left w:val="none" w:sz="0" w:space="0" w:color="auto"/>
            <w:bottom w:val="none" w:sz="0" w:space="0" w:color="auto"/>
            <w:right w:val="none" w:sz="0" w:space="0" w:color="auto"/>
          </w:divBdr>
          <w:divsChild>
            <w:div w:id="139331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026823">
      <w:bodyDiv w:val="1"/>
      <w:marLeft w:val="0"/>
      <w:marRight w:val="0"/>
      <w:marTop w:val="0"/>
      <w:marBottom w:val="0"/>
      <w:divBdr>
        <w:top w:val="none" w:sz="0" w:space="0" w:color="auto"/>
        <w:left w:val="none" w:sz="0" w:space="0" w:color="auto"/>
        <w:bottom w:val="none" w:sz="0" w:space="0" w:color="auto"/>
        <w:right w:val="none" w:sz="0" w:space="0" w:color="auto"/>
      </w:divBdr>
      <w:divsChild>
        <w:div w:id="6410102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292920">
          <w:blockQuote w:val="1"/>
          <w:marLeft w:val="720"/>
          <w:marRight w:val="720"/>
          <w:marTop w:val="100"/>
          <w:marBottom w:val="100"/>
          <w:divBdr>
            <w:top w:val="none" w:sz="0" w:space="0" w:color="auto"/>
            <w:left w:val="none" w:sz="0" w:space="0" w:color="auto"/>
            <w:bottom w:val="none" w:sz="0" w:space="0" w:color="auto"/>
            <w:right w:val="none" w:sz="0" w:space="0" w:color="auto"/>
          </w:divBdr>
        </w:div>
        <w:div w:id="767237707">
          <w:blockQuote w:val="1"/>
          <w:marLeft w:val="720"/>
          <w:marRight w:val="720"/>
          <w:marTop w:val="100"/>
          <w:marBottom w:val="100"/>
          <w:divBdr>
            <w:top w:val="none" w:sz="0" w:space="0" w:color="auto"/>
            <w:left w:val="none" w:sz="0" w:space="0" w:color="auto"/>
            <w:bottom w:val="none" w:sz="0" w:space="0" w:color="auto"/>
            <w:right w:val="none" w:sz="0" w:space="0" w:color="auto"/>
          </w:divBdr>
        </w:div>
        <w:div w:id="977955812">
          <w:blockQuote w:val="1"/>
          <w:marLeft w:val="720"/>
          <w:marRight w:val="720"/>
          <w:marTop w:val="100"/>
          <w:marBottom w:val="100"/>
          <w:divBdr>
            <w:top w:val="none" w:sz="0" w:space="0" w:color="auto"/>
            <w:left w:val="none" w:sz="0" w:space="0" w:color="auto"/>
            <w:bottom w:val="none" w:sz="0" w:space="0" w:color="auto"/>
            <w:right w:val="none" w:sz="0" w:space="0" w:color="auto"/>
          </w:divBdr>
        </w:div>
        <w:div w:id="738601896">
          <w:blockQuote w:val="1"/>
          <w:marLeft w:val="720"/>
          <w:marRight w:val="720"/>
          <w:marTop w:val="100"/>
          <w:marBottom w:val="100"/>
          <w:divBdr>
            <w:top w:val="none" w:sz="0" w:space="0" w:color="auto"/>
            <w:left w:val="none" w:sz="0" w:space="0" w:color="auto"/>
            <w:bottom w:val="none" w:sz="0" w:space="0" w:color="auto"/>
            <w:right w:val="none" w:sz="0" w:space="0" w:color="auto"/>
          </w:divBdr>
        </w:div>
        <w:div w:id="1683700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0417613">
      <w:bodyDiv w:val="1"/>
      <w:marLeft w:val="0"/>
      <w:marRight w:val="0"/>
      <w:marTop w:val="0"/>
      <w:marBottom w:val="0"/>
      <w:divBdr>
        <w:top w:val="none" w:sz="0" w:space="0" w:color="auto"/>
        <w:left w:val="none" w:sz="0" w:space="0" w:color="auto"/>
        <w:bottom w:val="none" w:sz="0" w:space="0" w:color="auto"/>
        <w:right w:val="none" w:sz="0" w:space="0" w:color="auto"/>
      </w:divBdr>
      <w:divsChild>
        <w:div w:id="406922219">
          <w:marLeft w:val="0"/>
          <w:marRight w:val="0"/>
          <w:marTop w:val="0"/>
          <w:marBottom w:val="0"/>
          <w:divBdr>
            <w:top w:val="none" w:sz="0" w:space="0" w:color="auto"/>
            <w:left w:val="none" w:sz="0" w:space="0" w:color="auto"/>
            <w:bottom w:val="none" w:sz="0" w:space="0" w:color="auto"/>
            <w:right w:val="none" w:sz="0" w:space="0" w:color="auto"/>
          </w:divBdr>
          <w:divsChild>
            <w:div w:id="989359706">
              <w:marLeft w:val="0"/>
              <w:marRight w:val="0"/>
              <w:marTop w:val="0"/>
              <w:marBottom w:val="0"/>
              <w:divBdr>
                <w:top w:val="none" w:sz="0" w:space="0" w:color="auto"/>
                <w:left w:val="none" w:sz="0" w:space="0" w:color="auto"/>
                <w:bottom w:val="none" w:sz="0" w:space="0" w:color="auto"/>
                <w:right w:val="none" w:sz="0" w:space="0" w:color="auto"/>
              </w:divBdr>
            </w:div>
          </w:divsChild>
        </w:div>
        <w:div w:id="19889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8359472">
      <w:bodyDiv w:val="1"/>
      <w:marLeft w:val="0"/>
      <w:marRight w:val="0"/>
      <w:marTop w:val="0"/>
      <w:marBottom w:val="0"/>
      <w:divBdr>
        <w:top w:val="none" w:sz="0" w:space="0" w:color="auto"/>
        <w:left w:val="none" w:sz="0" w:space="0" w:color="auto"/>
        <w:bottom w:val="none" w:sz="0" w:space="0" w:color="auto"/>
        <w:right w:val="none" w:sz="0" w:space="0" w:color="auto"/>
      </w:divBdr>
      <w:divsChild>
        <w:div w:id="44427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145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89894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16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83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9149">
      <w:bodyDiv w:val="1"/>
      <w:marLeft w:val="0"/>
      <w:marRight w:val="0"/>
      <w:marTop w:val="0"/>
      <w:marBottom w:val="0"/>
      <w:divBdr>
        <w:top w:val="none" w:sz="0" w:space="0" w:color="auto"/>
        <w:left w:val="none" w:sz="0" w:space="0" w:color="auto"/>
        <w:bottom w:val="none" w:sz="0" w:space="0" w:color="auto"/>
        <w:right w:val="none" w:sz="0" w:space="0" w:color="auto"/>
      </w:divBdr>
      <w:divsChild>
        <w:div w:id="1486506128">
          <w:marLeft w:val="0"/>
          <w:marRight w:val="0"/>
          <w:marTop w:val="0"/>
          <w:marBottom w:val="0"/>
          <w:divBdr>
            <w:top w:val="none" w:sz="0" w:space="0" w:color="auto"/>
            <w:left w:val="none" w:sz="0" w:space="0" w:color="auto"/>
            <w:bottom w:val="none" w:sz="0" w:space="0" w:color="auto"/>
            <w:right w:val="none" w:sz="0" w:space="0" w:color="auto"/>
          </w:divBdr>
          <w:divsChild>
            <w:div w:id="4008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90397">
      <w:bodyDiv w:val="1"/>
      <w:marLeft w:val="0"/>
      <w:marRight w:val="0"/>
      <w:marTop w:val="0"/>
      <w:marBottom w:val="0"/>
      <w:divBdr>
        <w:top w:val="none" w:sz="0" w:space="0" w:color="auto"/>
        <w:left w:val="none" w:sz="0" w:space="0" w:color="auto"/>
        <w:bottom w:val="none" w:sz="0" w:space="0" w:color="auto"/>
        <w:right w:val="none" w:sz="0" w:space="0" w:color="auto"/>
      </w:divBdr>
      <w:divsChild>
        <w:div w:id="182716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532481">
          <w:marLeft w:val="0"/>
          <w:marRight w:val="0"/>
          <w:marTop w:val="0"/>
          <w:marBottom w:val="0"/>
          <w:divBdr>
            <w:top w:val="none" w:sz="0" w:space="0" w:color="auto"/>
            <w:left w:val="none" w:sz="0" w:space="0" w:color="auto"/>
            <w:bottom w:val="none" w:sz="0" w:space="0" w:color="auto"/>
            <w:right w:val="none" w:sz="0" w:space="0" w:color="auto"/>
          </w:divBdr>
          <w:divsChild>
            <w:div w:id="200600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2170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2025-10-15T15:47:00Z</dcterms:created>
  <dcterms:modified xsi:type="dcterms:W3CDTF">2025-10-15T15:47:00Z</dcterms:modified>
</cp:coreProperties>
</file>